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3339DA8C"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5C7CD5">
        <w:rPr>
          <w:bCs/>
          <w:noProof w:val="0"/>
          <w:sz w:val="24"/>
          <w:szCs w:val="24"/>
        </w:rPr>
        <w:t>6bis</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55A12">
        <w:rPr>
          <w:bCs/>
          <w:noProof w:val="0"/>
          <w:sz w:val="24"/>
          <w:szCs w:val="24"/>
        </w:rPr>
        <w:t>0</w:t>
      </w:r>
      <w:r w:rsidR="00606B4C">
        <w:rPr>
          <w:bCs/>
          <w:noProof w:val="0"/>
          <w:sz w:val="24"/>
          <w:szCs w:val="24"/>
        </w:rPr>
        <w:t>1587</w:t>
      </w:r>
    </w:p>
    <w:p w14:paraId="11776FA6" w14:textId="7D9F2AAD"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5C7CD5" w:rsidRPr="005C7CD5">
        <w:rPr>
          <w:rFonts w:eastAsia="SimSun"/>
          <w:bCs/>
          <w:sz w:val="24"/>
          <w:szCs w:val="24"/>
          <w:lang w:eastAsia="zh-CN"/>
        </w:rPr>
        <w:t>17 – 25 January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4A3D330"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55AD7">
        <w:rPr>
          <w:rFonts w:cs="Arial"/>
          <w:b/>
          <w:bCs/>
          <w:sz w:val="24"/>
          <w:lang w:eastAsia="ja-JP"/>
        </w:rPr>
        <w:t>8.12.2.2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3F69B53"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55AD7">
        <w:rPr>
          <w:rFonts w:ascii="Arial" w:hAnsi="Arial" w:cs="Arial"/>
          <w:b/>
          <w:bCs/>
          <w:sz w:val="24"/>
        </w:rPr>
        <w:t xml:space="preserve">Further details of </w:t>
      </w:r>
      <w:r w:rsidR="004355B0">
        <w:rPr>
          <w:rFonts w:ascii="Arial" w:hAnsi="Arial" w:cs="Arial"/>
          <w:b/>
          <w:bCs/>
          <w:sz w:val="24"/>
        </w:rPr>
        <w:t>identification, access, and camping restrictions</w:t>
      </w:r>
    </w:p>
    <w:p w14:paraId="25F387E8" w14:textId="54CE1541"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955AD7" w:rsidRPr="00955AD7">
        <w:rPr>
          <w:rFonts w:ascii="Arial" w:hAnsi="Arial" w:cs="Arial"/>
          <w:b/>
          <w:bCs/>
          <w:sz w:val="24"/>
        </w:rPr>
        <w:t>NR_redcap</w:t>
      </w:r>
      <w:proofErr w:type="spellEnd"/>
      <w:r w:rsidR="00955AD7" w:rsidRPr="00955AD7">
        <w:rPr>
          <w:rFonts w:ascii="Arial" w:hAnsi="Arial" w:cs="Arial"/>
          <w:b/>
          <w:bCs/>
          <w:sz w:val="24"/>
        </w:rPr>
        <w:t>-Core</w:t>
      </w:r>
      <w:r w:rsidR="00955AD7">
        <w:rPr>
          <w:rFonts w:ascii="Arial" w:hAnsi="Arial" w:cs="Arial"/>
          <w:b/>
          <w:bCs/>
          <w:sz w:val="24"/>
        </w:rPr>
        <w:t xml:space="preserve"> </w:t>
      </w:r>
      <w:r>
        <w:rPr>
          <w:rFonts w:ascii="Arial" w:hAnsi="Arial" w:cs="Arial"/>
          <w:b/>
          <w:bCs/>
          <w:sz w:val="24"/>
        </w:rPr>
        <w:t xml:space="preserve">- Release </w:t>
      </w:r>
      <w:r w:rsidR="00955AD7">
        <w:rPr>
          <w:rFonts w:ascii="Arial" w:hAnsi="Arial" w:cs="Arial"/>
          <w:b/>
          <w:bCs/>
          <w:sz w:val="24"/>
        </w:rPr>
        <w:t>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F6EFB02" w14:textId="4D5CD630" w:rsidR="004355B0" w:rsidRDefault="004355B0" w:rsidP="009339CB">
      <w:r>
        <w:t xml:space="preserve">This </w:t>
      </w:r>
      <w:proofErr w:type="spellStart"/>
      <w:r>
        <w:t>TDoc</w:t>
      </w:r>
      <w:proofErr w:type="spellEnd"/>
      <w:r>
        <w:t xml:space="preserve"> discusses the topics under identification, access, and camping restrictions.</w:t>
      </w:r>
    </w:p>
    <w:p w14:paraId="7D484B6E" w14:textId="1C3C4AC9" w:rsidR="009339CB" w:rsidRDefault="009339CB" w:rsidP="009339CB">
      <w:pPr>
        <w:pStyle w:val="Heading1"/>
      </w:pPr>
      <w:r w:rsidRPr="006E13D1">
        <w:t>2</w:t>
      </w:r>
      <w:r w:rsidRPr="006E13D1">
        <w:tab/>
      </w:r>
      <w:r w:rsidR="00E106FE">
        <w:t>Discussion</w:t>
      </w:r>
    </w:p>
    <w:p w14:paraId="500DD1A4" w14:textId="4B14F00F" w:rsidR="00E106FE" w:rsidRPr="00E106FE" w:rsidRDefault="00E106FE" w:rsidP="00E106FE">
      <w:pPr>
        <w:pStyle w:val="Heading2"/>
      </w:pPr>
      <w:r>
        <w:t>2.1</w:t>
      </w:r>
      <w:r>
        <w:tab/>
        <w:t>Details of Msg3/</w:t>
      </w:r>
      <w:proofErr w:type="spellStart"/>
      <w:r>
        <w:t>MsgA</w:t>
      </w:r>
      <w:proofErr w:type="spellEnd"/>
      <w:r>
        <w:t xml:space="preserve"> early identification</w:t>
      </w:r>
    </w:p>
    <w:p w14:paraId="25740C64" w14:textId="77777777" w:rsidR="004355B0" w:rsidRDefault="004355B0" w:rsidP="004355B0">
      <w:r>
        <w:t>In the previous RAN2 meeting, the following was agreed:</w:t>
      </w:r>
    </w:p>
    <w:tbl>
      <w:tblPr>
        <w:tblStyle w:val="TableGrid"/>
        <w:tblW w:w="0" w:type="auto"/>
        <w:tblLook w:val="04A0" w:firstRow="1" w:lastRow="0" w:firstColumn="1" w:lastColumn="0" w:noHBand="0" w:noVBand="1"/>
      </w:tblPr>
      <w:tblGrid>
        <w:gridCol w:w="9631"/>
      </w:tblGrid>
      <w:tr w:rsidR="004355B0" w14:paraId="5AE37B67" w14:textId="77777777" w:rsidTr="00396B14">
        <w:tc>
          <w:tcPr>
            <w:tcW w:w="9631" w:type="dxa"/>
            <w:shd w:val="clear" w:color="auto" w:fill="F2F2F2" w:themeFill="background1" w:themeFillShade="F2"/>
          </w:tcPr>
          <w:p w14:paraId="700C208E" w14:textId="77777777" w:rsidR="004355B0" w:rsidRPr="004355B0" w:rsidRDefault="004355B0" w:rsidP="00396B14">
            <w:pPr>
              <w:rPr>
                <w:rFonts w:ascii="Arial" w:hAnsi="Arial" w:cs="Arial"/>
                <w:i/>
                <w:iCs/>
              </w:rPr>
            </w:pPr>
            <w:r w:rsidRPr="004355B0">
              <w:rPr>
                <w:rFonts w:ascii="Arial" w:hAnsi="Arial" w:cs="Arial"/>
                <w:i/>
                <w:iCs/>
              </w:rPr>
              <w:t>1.</w:t>
            </w:r>
            <w:r w:rsidRPr="004355B0">
              <w:rPr>
                <w:rFonts w:ascii="Arial" w:hAnsi="Arial" w:cs="Arial"/>
                <w:i/>
                <w:iCs/>
              </w:rPr>
              <w:tab/>
              <w:t xml:space="preserve">In MAC perspective, </w:t>
            </w:r>
            <w:proofErr w:type="spellStart"/>
            <w:r w:rsidRPr="004355B0">
              <w:rPr>
                <w:rFonts w:ascii="Arial" w:hAnsi="Arial" w:cs="Arial"/>
                <w:i/>
                <w:iCs/>
              </w:rPr>
              <w:t>RedCap</w:t>
            </w:r>
            <w:proofErr w:type="spellEnd"/>
            <w:r w:rsidRPr="004355B0">
              <w:rPr>
                <w:rFonts w:ascii="Arial" w:hAnsi="Arial" w:cs="Arial"/>
                <w:i/>
                <w:iCs/>
              </w:rPr>
              <w:t xml:space="preserve"> UE uses the dedicated LCID for Msg3 early identification, when the Msg3 includes the CCCH data. FFS on whether it requires no other precondition, or precondition as “when Msg1 early identification is not configured”, or precondition as “when Msg3 early identification is enabled by NW”.</w:t>
            </w:r>
          </w:p>
          <w:p w14:paraId="6C7F4D32" w14:textId="77777777" w:rsidR="004355B0" w:rsidRDefault="004355B0" w:rsidP="00396B14">
            <w:pPr>
              <w:rPr>
                <w:rFonts w:ascii="Arial" w:hAnsi="Arial" w:cs="Arial"/>
                <w:i/>
                <w:iCs/>
              </w:rPr>
            </w:pPr>
            <w:r w:rsidRPr="004355B0">
              <w:rPr>
                <w:rFonts w:ascii="Arial" w:hAnsi="Arial" w:cs="Arial"/>
                <w:i/>
                <w:iCs/>
              </w:rPr>
              <w:t>2.</w:t>
            </w:r>
            <w:r w:rsidRPr="004355B0">
              <w:rPr>
                <w:rFonts w:ascii="Arial" w:hAnsi="Arial" w:cs="Arial"/>
                <w:i/>
                <w:iCs/>
              </w:rPr>
              <w:tab/>
              <w:t>Two reserved LCIDs are used for CCCH and CCCH1 cases respectively for Msg3 early identification</w:t>
            </w:r>
          </w:p>
          <w:p w14:paraId="1C49EBB0" w14:textId="346408B3" w:rsidR="004355B0" w:rsidRPr="004355B0" w:rsidRDefault="004355B0" w:rsidP="00396B14">
            <w:pPr>
              <w:rPr>
                <w:rFonts w:ascii="Arial" w:hAnsi="Arial" w:cs="Arial"/>
                <w:i/>
                <w:iCs/>
              </w:rPr>
            </w:pPr>
            <w:r w:rsidRPr="004355B0">
              <w:rPr>
                <w:rFonts w:ascii="Arial" w:hAnsi="Arial" w:cs="Arial"/>
                <w:i/>
                <w:iCs/>
              </w:rPr>
              <w:t>4.</w:t>
            </w:r>
            <w:r w:rsidRPr="004355B0">
              <w:rPr>
                <w:rFonts w:ascii="Arial" w:hAnsi="Arial" w:cs="Arial"/>
                <w:i/>
                <w:iCs/>
              </w:rPr>
              <w:tab/>
              <w:t>At least the dedicated LCID (</w:t>
            </w:r>
            <w:proofErr w:type="gramStart"/>
            <w:r w:rsidRPr="004355B0">
              <w:rPr>
                <w:rFonts w:ascii="Arial" w:hAnsi="Arial" w:cs="Arial"/>
                <w:i/>
                <w:iCs/>
              </w:rPr>
              <w:t>i.e.</w:t>
            </w:r>
            <w:proofErr w:type="gramEnd"/>
            <w:r w:rsidRPr="004355B0">
              <w:rPr>
                <w:rFonts w:ascii="Arial" w:hAnsi="Arial" w:cs="Arial"/>
                <w:i/>
                <w:iCs/>
              </w:rPr>
              <w:t xml:space="preserve"> the Msg3 early identification solution) can be supported for </w:t>
            </w:r>
            <w:proofErr w:type="spellStart"/>
            <w:r w:rsidRPr="004355B0">
              <w:rPr>
                <w:rFonts w:ascii="Arial" w:hAnsi="Arial" w:cs="Arial"/>
                <w:i/>
                <w:iCs/>
              </w:rPr>
              <w:t>MsgA</w:t>
            </w:r>
            <w:proofErr w:type="spellEnd"/>
            <w:r w:rsidRPr="004355B0">
              <w:rPr>
                <w:rFonts w:ascii="Arial" w:hAnsi="Arial" w:cs="Arial"/>
                <w:i/>
                <w:iCs/>
              </w:rPr>
              <w:t xml:space="preserve"> early identification. It is up to RAN1 on the need of dedicated preamble and/or dedicated PUSCH resource configuration.</w:t>
            </w:r>
          </w:p>
        </w:tc>
      </w:tr>
    </w:tbl>
    <w:p w14:paraId="7912CF81" w14:textId="42B82AB7" w:rsidR="004355B0" w:rsidRDefault="004355B0" w:rsidP="004355B0"/>
    <w:p w14:paraId="19EFD3A9" w14:textId="3E8A684A" w:rsidR="00A64E7F" w:rsidRDefault="00A64E7F" w:rsidP="004355B0">
      <w:r>
        <w:t xml:space="preserve">Tying the usage of Msg3 based early identification to a pre-condition, such as “when Msg1 early identification is not configured, seems to only increase the </w:t>
      </w:r>
      <w:proofErr w:type="spellStart"/>
      <w:r>
        <w:t>RedCap</w:t>
      </w:r>
      <w:proofErr w:type="spellEnd"/>
      <w:r>
        <w:t xml:space="preserve"> UE complexity</w:t>
      </w:r>
      <w:r w:rsidR="00496C0C">
        <w:t xml:space="preserve"> with no additional benefit. In such a case, the UE would need to be able to use the legacy CCCH SDU LCIDs when Msg1 early identification is configured and</w:t>
      </w:r>
      <w:r w:rsidR="00290E65">
        <w:t xml:space="preserve"> </w:t>
      </w:r>
      <w:proofErr w:type="spellStart"/>
      <w:r w:rsidR="00290E65">
        <w:t>RedCap</w:t>
      </w:r>
      <w:proofErr w:type="spellEnd"/>
      <w:r w:rsidR="00290E65">
        <w:t xml:space="preserve"> specific CCCH SDU LCIDs when Msg3 early identification is configured. </w:t>
      </w:r>
      <w:r w:rsidR="00380CA8">
        <w:t xml:space="preserve">This is useless </w:t>
      </w:r>
      <w:r w:rsidR="002919AA">
        <w:t xml:space="preserve">as there is no overhead benefit or anything by doing this – such precondition would </w:t>
      </w:r>
      <w:r w:rsidR="00853FF1">
        <w:t>b</w:t>
      </w:r>
      <w:r w:rsidR="002919AA">
        <w:t xml:space="preserve">e only beneficial if additional information can be </w:t>
      </w:r>
      <w:r w:rsidR="00853FF1">
        <w:t xml:space="preserve">indicated to the NW by the absence/presence </w:t>
      </w:r>
      <w:r w:rsidR="00A7753A">
        <w:t>of the Msg3 based early identification (when Msg1 based early identification is also configured in the cell).</w:t>
      </w:r>
    </w:p>
    <w:p w14:paraId="5ECFC0D0" w14:textId="10429AC2" w:rsidR="00A7753A" w:rsidRPr="00804829" w:rsidRDefault="00804829" w:rsidP="004355B0">
      <w:r>
        <w:rPr>
          <w:b/>
          <w:bCs/>
        </w:rPr>
        <w:t xml:space="preserve">Observation 1: </w:t>
      </w:r>
      <w:r>
        <w:t xml:space="preserve">Introducing precondition for the Msg3 early identification indication </w:t>
      </w:r>
      <w:r w:rsidR="002C66E2">
        <w:t>is useless unless additional information can be indicated to the NW by means of such precondition.</w:t>
      </w:r>
    </w:p>
    <w:p w14:paraId="406460DB" w14:textId="08FAD490" w:rsidR="000F1333" w:rsidRPr="000F1333" w:rsidRDefault="000F1333" w:rsidP="000F1333">
      <w:r>
        <w:rPr>
          <w:b/>
          <w:bCs/>
        </w:rPr>
        <w:t xml:space="preserve">Proposal 1: </w:t>
      </w:r>
      <w:r>
        <w:t>Precondition for Msg3 early identification is only considered if additional information is conveyed by the presence/absence of the indication.</w:t>
      </w:r>
    </w:p>
    <w:p w14:paraId="27096EF9" w14:textId="58479A3B" w:rsidR="00FC4B68" w:rsidRDefault="00C754FA" w:rsidP="004355B0">
      <w:r>
        <w:t xml:space="preserve">RAN1 was long time debating whether there would be benefit of indicating the UE support </w:t>
      </w:r>
      <w:r w:rsidR="008349D4">
        <w:t xml:space="preserve">for 1RX or 2RX already in the RA procedure phase, in the end, such was not agreed as it either required Msg3 indication or </w:t>
      </w:r>
      <w:r w:rsidR="00EA1DFF">
        <w:t>further preamble partitioning.</w:t>
      </w:r>
    </w:p>
    <w:p w14:paraId="5C8422DF" w14:textId="23355A90" w:rsidR="00EA1DFF" w:rsidRDefault="00EA1DFF" w:rsidP="004355B0">
      <w:r>
        <w:t xml:space="preserve">When the Msg1 based early identification is configured in the cell, the Msg3 based early identification could be utilized to indicate the </w:t>
      </w:r>
      <w:r w:rsidR="00285261">
        <w:t xml:space="preserve">number of supported RX ports by the UE. For instance, NW could explicitly allow 2RX </w:t>
      </w:r>
      <w:proofErr w:type="spellStart"/>
      <w:r w:rsidR="00285261">
        <w:t>RedCap</w:t>
      </w:r>
      <w:proofErr w:type="spellEnd"/>
      <w:r w:rsidR="00285261">
        <w:t xml:space="preserve"> UEs to access also via </w:t>
      </w:r>
      <w:r w:rsidR="004E76E5">
        <w:t xml:space="preserve">Common RACH while the 1RX </w:t>
      </w:r>
      <w:proofErr w:type="spellStart"/>
      <w:r w:rsidR="004E76E5">
        <w:t>RedCap</w:t>
      </w:r>
      <w:proofErr w:type="spellEnd"/>
      <w:r w:rsidR="004E76E5">
        <w:t xml:space="preserve"> UEs shall utilize </w:t>
      </w:r>
      <w:proofErr w:type="spellStart"/>
      <w:r w:rsidR="004E76E5">
        <w:t>RedCap</w:t>
      </w:r>
      <w:proofErr w:type="spellEnd"/>
      <w:r w:rsidR="004E76E5">
        <w:t xml:space="preserve"> specific RACH. In this way, the Msg3 early identification would be used by the 2RX </w:t>
      </w:r>
      <w:proofErr w:type="spellStart"/>
      <w:r w:rsidR="004E76E5">
        <w:t>RedCap</w:t>
      </w:r>
      <w:proofErr w:type="spellEnd"/>
      <w:r w:rsidR="004E76E5">
        <w:t xml:space="preserve"> UEs over the Common RACH</w:t>
      </w:r>
      <w:r w:rsidR="000F1333">
        <w:t>.</w:t>
      </w:r>
      <w:r w:rsidR="0058700D">
        <w:t xml:space="preserve"> </w:t>
      </w:r>
      <w:r w:rsidR="004961AC">
        <w:t>Furthermore</w:t>
      </w:r>
      <w:r w:rsidR="0058700D">
        <w:t xml:space="preserve">, 2RX </w:t>
      </w:r>
      <w:proofErr w:type="spellStart"/>
      <w:r w:rsidR="0058700D">
        <w:lastRenderedPageBreak/>
        <w:t>RedCap</w:t>
      </w:r>
      <w:proofErr w:type="spellEnd"/>
      <w:r w:rsidR="0058700D">
        <w:t xml:space="preserve"> UEs could access the </w:t>
      </w:r>
      <w:proofErr w:type="spellStart"/>
      <w:r w:rsidR="0058700D">
        <w:t>RedCap</w:t>
      </w:r>
      <w:proofErr w:type="spellEnd"/>
      <w:r w:rsidR="0058700D">
        <w:t xml:space="preserve"> RACH, e.g., in case of bad link condition, and could indicate by means of the Msg3 based early identification indication </w:t>
      </w:r>
      <w:r w:rsidR="00DB18E8">
        <w:t xml:space="preserve">to be 2RX </w:t>
      </w:r>
      <w:proofErr w:type="spellStart"/>
      <w:r w:rsidR="00DB18E8">
        <w:t>RedCap</w:t>
      </w:r>
      <w:proofErr w:type="spellEnd"/>
      <w:r w:rsidR="00DB18E8">
        <w:t xml:space="preserve"> UE.</w:t>
      </w:r>
    </w:p>
    <w:p w14:paraId="50E011FD" w14:textId="10A8BD54" w:rsidR="0006665F" w:rsidRDefault="0006665F" w:rsidP="004355B0">
      <w:r>
        <w:t xml:space="preserve">On the other hand, in case the </w:t>
      </w:r>
      <w:proofErr w:type="spellStart"/>
      <w:r>
        <w:t>RedCap</w:t>
      </w:r>
      <w:proofErr w:type="spellEnd"/>
      <w:r>
        <w:t xml:space="preserve"> specific RACH is not configured and both 1RX and 2RX </w:t>
      </w:r>
      <w:proofErr w:type="spellStart"/>
      <w:r>
        <w:t>RedCap</w:t>
      </w:r>
      <w:proofErr w:type="spellEnd"/>
      <w:r>
        <w:t xml:space="preserve"> UEs are allowed in the cell, the NW needs to account </w:t>
      </w:r>
      <w:r w:rsidR="00F82F5C">
        <w:t>both the 1RX and 2RX UEs accessing via the Common RACH and the indication for the number of RX ports is not needed in that case.</w:t>
      </w:r>
    </w:p>
    <w:p w14:paraId="052DFF92" w14:textId="77777777" w:rsidR="002C66E2" w:rsidRDefault="00DB18E8" w:rsidP="004355B0">
      <w:r>
        <w:rPr>
          <w:b/>
          <w:bCs/>
        </w:rPr>
        <w:t xml:space="preserve">Proposal 2: </w:t>
      </w:r>
      <w:r>
        <w:t xml:space="preserve">Number of supported RX ports by the </w:t>
      </w:r>
      <w:proofErr w:type="spellStart"/>
      <w:r>
        <w:t>RedCap</w:t>
      </w:r>
      <w:proofErr w:type="spellEnd"/>
      <w:r>
        <w:t xml:space="preserve"> UE is indicated by means of Msg3 based early identification LCID(s) </w:t>
      </w:r>
      <w:r w:rsidR="00A25503">
        <w:t>in case Msg1 based early identification is configured in the cell.</w:t>
      </w:r>
    </w:p>
    <w:p w14:paraId="5982B445" w14:textId="724A2859" w:rsidR="009339CB" w:rsidRPr="006E13D1" w:rsidRDefault="009339CB" w:rsidP="009339CB">
      <w:pPr>
        <w:pStyle w:val="Heading2"/>
      </w:pPr>
      <w:r>
        <w:t>2</w:t>
      </w:r>
      <w:r w:rsidRPr="006E13D1">
        <w:t>.</w:t>
      </w:r>
      <w:r w:rsidR="00E106FE">
        <w:t>2</w:t>
      </w:r>
      <w:r w:rsidRPr="006E13D1">
        <w:tab/>
      </w:r>
      <w:r w:rsidR="002839D7">
        <w:t>Access and camping restrictions</w:t>
      </w:r>
    </w:p>
    <w:p w14:paraId="08FFF6C7" w14:textId="60B8E665" w:rsidR="00596FE3" w:rsidRDefault="00596FE3" w:rsidP="009339CB">
      <w:r>
        <w:t xml:space="preserve">The following FFS point </w:t>
      </w:r>
      <w:r w:rsidR="00F62D04">
        <w:t>was</w:t>
      </w:r>
      <w:r>
        <w:t xml:space="preserve"> agreed in the previous RAN2 meeting:</w:t>
      </w:r>
    </w:p>
    <w:tbl>
      <w:tblPr>
        <w:tblStyle w:val="TableGrid"/>
        <w:tblW w:w="0" w:type="auto"/>
        <w:tblLook w:val="04A0" w:firstRow="1" w:lastRow="0" w:firstColumn="1" w:lastColumn="0" w:noHBand="0" w:noVBand="1"/>
      </w:tblPr>
      <w:tblGrid>
        <w:gridCol w:w="9631"/>
      </w:tblGrid>
      <w:tr w:rsidR="00596FE3" w14:paraId="58716663" w14:textId="77777777" w:rsidTr="00596FE3">
        <w:tc>
          <w:tcPr>
            <w:tcW w:w="9631" w:type="dxa"/>
            <w:shd w:val="clear" w:color="auto" w:fill="F2F2F2" w:themeFill="background1" w:themeFillShade="F2"/>
          </w:tcPr>
          <w:p w14:paraId="78290352" w14:textId="605310B1" w:rsidR="00596FE3" w:rsidRPr="00F62D04" w:rsidRDefault="00596FE3" w:rsidP="00596FE3">
            <w:pPr>
              <w:rPr>
                <w:rFonts w:ascii="Arial" w:hAnsi="Arial" w:cs="Arial"/>
                <w:i/>
                <w:iCs/>
              </w:rPr>
            </w:pPr>
            <w:r w:rsidRPr="00596FE3">
              <w:rPr>
                <w:rFonts w:ascii="Arial" w:hAnsi="Arial" w:cs="Arial"/>
                <w:i/>
                <w:iCs/>
              </w:rPr>
              <w:t>1.</w:t>
            </w:r>
            <w:r w:rsidRPr="00596FE3">
              <w:rPr>
                <w:rFonts w:ascii="Arial" w:hAnsi="Arial" w:cs="Arial"/>
                <w:i/>
                <w:iCs/>
              </w:rPr>
              <w:tab/>
              <w:t xml:space="preserve">In case the cell is barred due to not supporting </w:t>
            </w:r>
            <w:proofErr w:type="spellStart"/>
            <w:r w:rsidRPr="00596FE3">
              <w:rPr>
                <w:rFonts w:ascii="Arial" w:hAnsi="Arial" w:cs="Arial"/>
                <w:i/>
                <w:iCs/>
              </w:rPr>
              <w:t>RedCap</w:t>
            </w:r>
            <w:proofErr w:type="spellEnd"/>
            <w:r w:rsidRPr="00596FE3">
              <w:rPr>
                <w:rFonts w:ascii="Arial" w:hAnsi="Arial" w:cs="Arial"/>
                <w:i/>
                <w:iCs/>
              </w:rPr>
              <w:t>, UE behaviour for intra-frequency cell reselection is FFS</w:t>
            </w:r>
          </w:p>
        </w:tc>
      </w:tr>
    </w:tbl>
    <w:p w14:paraId="187CCCC4" w14:textId="2E2C64AD" w:rsidR="00596FE3" w:rsidRDefault="00596FE3" w:rsidP="009339CB"/>
    <w:p w14:paraId="781F0554" w14:textId="2DB07267" w:rsidR="00596FE3" w:rsidRDefault="00F62D04" w:rsidP="009339CB">
      <w:r>
        <w:t>I</w:t>
      </w:r>
      <w:r w:rsidR="00D751B9">
        <w:t xml:space="preserve">t seems hard to justify the </w:t>
      </w:r>
      <w:proofErr w:type="spellStart"/>
      <w:r w:rsidR="00D751B9">
        <w:t>RedCap</w:t>
      </w:r>
      <w:proofErr w:type="spellEnd"/>
      <w:r w:rsidR="00D751B9">
        <w:t xml:space="preserve"> UE doing anything else but follow the </w:t>
      </w:r>
      <w:r w:rsidR="00F01EF5">
        <w:t xml:space="preserve">legacy IFRI field in the MIB. </w:t>
      </w:r>
      <w:r w:rsidR="0027343F">
        <w:t xml:space="preserve">The cell not supporting a </w:t>
      </w:r>
      <w:proofErr w:type="spellStart"/>
      <w:r w:rsidR="0027343F">
        <w:t>RedCap</w:t>
      </w:r>
      <w:proofErr w:type="spellEnd"/>
      <w:r w:rsidR="0027343F">
        <w:t xml:space="preserve"> on certain frequency is not a guarantee that no cell in the same frequency could not support </w:t>
      </w:r>
      <w:proofErr w:type="spellStart"/>
      <w:r w:rsidR="0027343F">
        <w:t>RedCap</w:t>
      </w:r>
      <w:proofErr w:type="spellEnd"/>
      <w:r w:rsidR="0027343F">
        <w:t xml:space="preserve">. </w:t>
      </w:r>
      <w:r w:rsidR="007F09CD">
        <w:t xml:space="preserve">Furthermore, if the legacy IFRI prevents intra-frequency cell re-selection for all the UEs, it is not clear why </w:t>
      </w:r>
      <w:proofErr w:type="spellStart"/>
      <w:r w:rsidR="007F09CD">
        <w:t>RedCap</w:t>
      </w:r>
      <w:proofErr w:type="spellEnd"/>
      <w:r w:rsidR="007F09CD">
        <w:t xml:space="preserve"> UE would not obey this indication as well.</w:t>
      </w:r>
    </w:p>
    <w:p w14:paraId="091D0F52" w14:textId="509D8D4F" w:rsidR="007F09CD" w:rsidRDefault="007F09CD" w:rsidP="009339CB">
      <w:r>
        <w:rPr>
          <w:b/>
          <w:bCs/>
        </w:rPr>
        <w:t xml:space="preserve">Proposal </w:t>
      </w:r>
      <w:r w:rsidR="00D63C87">
        <w:rPr>
          <w:b/>
          <w:bCs/>
        </w:rPr>
        <w:t>3</w:t>
      </w:r>
      <w:r>
        <w:rPr>
          <w:b/>
          <w:bCs/>
        </w:rPr>
        <w:t xml:space="preserve">: </w:t>
      </w:r>
      <w:r>
        <w:t xml:space="preserve">In case the cell does not support </w:t>
      </w:r>
      <w:proofErr w:type="spellStart"/>
      <w:r w:rsidR="00066943">
        <w:t>RedCap</w:t>
      </w:r>
      <w:proofErr w:type="spellEnd"/>
      <w:r w:rsidR="00066943">
        <w:t xml:space="preserve"> UE, the legacy IFRI signalled over MIB is applied similarly to cell barring.</w:t>
      </w:r>
    </w:p>
    <w:p w14:paraId="37818732" w14:textId="51C9DF6C" w:rsidR="00066943" w:rsidRDefault="00F62D04" w:rsidP="009339CB">
      <w:r>
        <w:t>Also, the following FFS point was agreed:</w:t>
      </w:r>
    </w:p>
    <w:tbl>
      <w:tblPr>
        <w:tblStyle w:val="TableGrid"/>
        <w:tblW w:w="0" w:type="auto"/>
        <w:tblLook w:val="04A0" w:firstRow="1" w:lastRow="0" w:firstColumn="1" w:lastColumn="0" w:noHBand="0" w:noVBand="1"/>
      </w:tblPr>
      <w:tblGrid>
        <w:gridCol w:w="9631"/>
      </w:tblGrid>
      <w:tr w:rsidR="00F62D04" w14:paraId="56E81F7C" w14:textId="77777777" w:rsidTr="00F62D04">
        <w:tc>
          <w:tcPr>
            <w:tcW w:w="9631" w:type="dxa"/>
            <w:shd w:val="clear" w:color="auto" w:fill="F2F2F2" w:themeFill="background1" w:themeFillShade="F2"/>
          </w:tcPr>
          <w:p w14:paraId="285B7018" w14:textId="451E7836" w:rsidR="00F62D04" w:rsidRDefault="00F62D04" w:rsidP="009339CB">
            <w:r w:rsidRPr="00596FE3">
              <w:rPr>
                <w:rFonts w:ascii="Arial" w:hAnsi="Arial" w:cs="Arial"/>
                <w:i/>
                <w:iCs/>
              </w:rPr>
              <w:t>2.</w:t>
            </w:r>
            <w:r w:rsidRPr="00596FE3">
              <w:rPr>
                <w:rFonts w:ascii="Arial" w:hAnsi="Arial" w:cs="Arial"/>
                <w:i/>
                <w:iCs/>
              </w:rPr>
              <w:tab/>
              <w:t xml:space="preserve">FFS whether system information should provide information on which cells accept </w:t>
            </w:r>
            <w:proofErr w:type="spellStart"/>
            <w:r w:rsidRPr="00596FE3">
              <w:rPr>
                <w:rFonts w:ascii="Arial" w:hAnsi="Arial" w:cs="Arial"/>
                <w:i/>
                <w:iCs/>
              </w:rPr>
              <w:t>RedCap</w:t>
            </w:r>
            <w:proofErr w:type="spellEnd"/>
            <w:r w:rsidRPr="00596FE3">
              <w:rPr>
                <w:rFonts w:ascii="Arial" w:hAnsi="Arial" w:cs="Arial"/>
                <w:i/>
                <w:iCs/>
              </w:rPr>
              <w:t xml:space="preserve"> UE access, and if, what this information should include (</w:t>
            </w:r>
            <w:proofErr w:type="spellStart"/>
            <w:r w:rsidRPr="00596FE3">
              <w:rPr>
                <w:rFonts w:ascii="Arial" w:hAnsi="Arial" w:cs="Arial"/>
                <w:i/>
                <w:iCs/>
              </w:rPr>
              <w:t>e¸g</w:t>
            </w:r>
            <w:proofErr w:type="spellEnd"/>
            <w:r w:rsidRPr="00596FE3">
              <w:rPr>
                <w:rFonts w:ascii="Arial" w:hAnsi="Arial" w:cs="Arial"/>
                <w:i/>
                <w:iCs/>
              </w:rPr>
              <w:t>. support, barring?) and in which form (</w:t>
            </w:r>
            <w:proofErr w:type="gramStart"/>
            <w:r w:rsidRPr="00596FE3">
              <w:rPr>
                <w:rFonts w:ascii="Arial" w:hAnsi="Arial" w:cs="Arial"/>
                <w:i/>
                <w:iCs/>
              </w:rPr>
              <w:t>e.g.</w:t>
            </w:r>
            <w:proofErr w:type="gramEnd"/>
            <w:r w:rsidRPr="00596FE3">
              <w:rPr>
                <w:rFonts w:ascii="Arial" w:hAnsi="Arial" w:cs="Arial"/>
                <w:i/>
                <w:iCs/>
              </w:rPr>
              <w:t xml:space="preserve"> </w:t>
            </w:r>
            <w:proofErr w:type="spellStart"/>
            <w:r w:rsidRPr="00596FE3">
              <w:rPr>
                <w:rFonts w:ascii="Arial" w:hAnsi="Arial" w:cs="Arial"/>
                <w:i/>
                <w:iCs/>
              </w:rPr>
              <w:t>NCell</w:t>
            </w:r>
            <w:proofErr w:type="spellEnd"/>
            <w:r w:rsidRPr="00596FE3">
              <w:rPr>
                <w:rFonts w:ascii="Arial" w:hAnsi="Arial" w:cs="Arial"/>
                <w:i/>
                <w:iCs/>
              </w:rPr>
              <w:t>, allow-list, exclude-list)</w:t>
            </w:r>
          </w:p>
        </w:tc>
      </w:tr>
    </w:tbl>
    <w:p w14:paraId="488D215A" w14:textId="75506064" w:rsidR="00F62D04" w:rsidRDefault="00F62D04" w:rsidP="009339CB"/>
    <w:p w14:paraId="278EC42E" w14:textId="21A97413" w:rsidR="00964F32" w:rsidRDefault="00964F32" w:rsidP="009339CB">
      <w:r>
        <w:t xml:space="preserve">This FFS has been discussed for some time already while no conclusion </w:t>
      </w:r>
      <w:r w:rsidR="00E755B5">
        <w:t xml:space="preserve">could have been drawn. Providing a cell list for nearby cells which support </w:t>
      </w:r>
      <w:proofErr w:type="spellStart"/>
      <w:r w:rsidR="00E755B5">
        <w:t>RedCap</w:t>
      </w:r>
      <w:proofErr w:type="spellEnd"/>
      <w:r w:rsidR="00E755B5">
        <w:t xml:space="preserve"> seems like a high overhead solution, especially, if provided over system information.</w:t>
      </w:r>
      <w:r w:rsidR="00F07FC6">
        <w:t xml:space="preserve"> </w:t>
      </w:r>
      <w:r w:rsidR="00A65C7E" w:rsidRPr="00A65C7E">
        <w:t>In addition</w:t>
      </w:r>
      <w:r w:rsidR="00A65C7E">
        <w:t>,</w:t>
      </w:r>
      <w:r w:rsidR="00A65C7E" w:rsidRPr="00A65C7E">
        <w:t xml:space="preserve"> providing a cell list would require coordination on </w:t>
      </w:r>
      <w:proofErr w:type="spellStart"/>
      <w:r w:rsidR="00A65C7E" w:rsidRPr="00A65C7E">
        <w:t>RedCap</w:t>
      </w:r>
      <w:proofErr w:type="spellEnd"/>
      <w:r w:rsidR="00A65C7E" w:rsidRPr="00A65C7E">
        <w:t xml:space="preserve"> support between base stations. </w:t>
      </w:r>
      <w:r w:rsidR="00F07FC6">
        <w:t xml:space="preserve">While, </w:t>
      </w:r>
      <w:proofErr w:type="gramStart"/>
      <w:r w:rsidR="00F07FC6">
        <w:t>adding simply</w:t>
      </w:r>
      <w:proofErr w:type="gramEnd"/>
      <w:r w:rsidR="00F07FC6">
        <w:t xml:space="preserve"> the frequencies which support </w:t>
      </w:r>
      <w:proofErr w:type="spellStart"/>
      <w:r w:rsidR="00F07FC6">
        <w:t>RedCap</w:t>
      </w:r>
      <w:proofErr w:type="spellEnd"/>
      <w:r w:rsidR="00F07FC6">
        <w:t xml:space="preserve"> could essentially serve the same purpose with much less overhead involved. </w:t>
      </w:r>
    </w:p>
    <w:p w14:paraId="359BEB54" w14:textId="36D970BF" w:rsidR="00D63C87" w:rsidRPr="00D63C87" w:rsidRDefault="00D63C87" w:rsidP="009339CB">
      <w:r>
        <w:rPr>
          <w:b/>
          <w:bCs/>
        </w:rPr>
        <w:t xml:space="preserve">Proposal 4: </w:t>
      </w:r>
      <w:r>
        <w:t xml:space="preserve">The NW can indicate the frequencies that support </w:t>
      </w:r>
      <w:proofErr w:type="spellStart"/>
      <w:r>
        <w:t>RedCap</w:t>
      </w:r>
      <w:proofErr w:type="spellEnd"/>
      <w:r>
        <w:t xml:space="preserve"> over system information broadcast.</w:t>
      </w:r>
    </w:p>
    <w:p w14:paraId="69B7B8E6" w14:textId="19879C5E" w:rsidR="009339CB" w:rsidRPr="006E13D1" w:rsidRDefault="00D63C87" w:rsidP="009339CB">
      <w:pPr>
        <w:pStyle w:val="Heading1"/>
      </w:pPr>
      <w:r>
        <w:t>3</w:t>
      </w:r>
      <w:r w:rsidR="009339CB" w:rsidRPr="006E13D1">
        <w:tab/>
      </w:r>
      <w:r w:rsidR="009339CB">
        <w:t>Conclusion</w:t>
      </w:r>
    </w:p>
    <w:p w14:paraId="63B8BFB3" w14:textId="77777777" w:rsidR="00606B4C" w:rsidRPr="00804829" w:rsidRDefault="00606B4C" w:rsidP="00606B4C">
      <w:r>
        <w:rPr>
          <w:b/>
          <w:bCs/>
        </w:rPr>
        <w:t xml:space="preserve">Observation 1: </w:t>
      </w:r>
      <w:r>
        <w:t>Introducing precondition for the Msg3 early identification indication is useless unless additional information can be indicated to the NW by means of such precondition.</w:t>
      </w:r>
    </w:p>
    <w:p w14:paraId="419F22E6" w14:textId="77777777" w:rsidR="00606B4C" w:rsidRPr="000F1333" w:rsidRDefault="00606B4C" w:rsidP="00606B4C">
      <w:r>
        <w:rPr>
          <w:b/>
          <w:bCs/>
        </w:rPr>
        <w:t xml:space="preserve">Proposal 1: </w:t>
      </w:r>
      <w:r>
        <w:t>Precondition for Msg3 early identification is only considered if additional information is conveyed by the presence/absence of the indication.</w:t>
      </w:r>
    </w:p>
    <w:p w14:paraId="110AA87A" w14:textId="77777777" w:rsidR="00606B4C" w:rsidRDefault="00606B4C" w:rsidP="00606B4C">
      <w:r>
        <w:rPr>
          <w:b/>
          <w:bCs/>
        </w:rPr>
        <w:t xml:space="preserve">Proposal 2: </w:t>
      </w:r>
      <w:r>
        <w:t xml:space="preserve">Number of supported RX ports by the </w:t>
      </w:r>
      <w:proofErr w:type="spellStart"/>
      <w:r>
        <w:t>RedCap</w:t>
      </w:r>
      <w:proofErr w:type="spellEnd"/>
      <w:r>
        <w:t xml:space="preserve"> UE is indicated by means of Msg3 based early identification LCID(s) in case Msg1 based early identification is configured in the cell.</w:t>
      </w:r>
    </w:p>
    <w:p w14:paraId="60EDF868" w14:textId="77777777" w:rsidR="00606B4C" w:rsidRDefault="00606B4C" w:rsidP="00606B4C">
      <w:r>
        <w:rPr>
          <w:b/>
          <w:bCs/>
        </w:rPr>
        <w:t xml:space="preserve">Proposal 3: </w:t>
      </w:r>
      <w:r>
        <w:t xml:space="preserve">In case the cell does not support </w:t>
      </w:r>
      <w:proofErr w:type="spellStart"/>
      <w:r>
        <w:t>RedCap</w:t>
      </w:r>
      <w:proofErr w:type="spellEnd"/>
      <w:r>
        <w:t xml:space="preserve"> UE, the legacy IFRI signalled over MIB is applied similarly to cell barring.</w:t>
      </w:r>
    </w:p>
    <w:p w14:paraId="245F8E71" w14:textId="77777777" w:rsidR="00606B4C" w:rsidRPr="00D63C87" w:rsidRDefault="00606B4C" w:rsidP="00606B4C">
      <w:r>
        <w:rPr>
          <w:b/>
          <w:bCs/>
        </w:rPr>
        <w:t xml:space="preserve">Proposal 4: </w:t>
      </w:r>
      <w:r>
        <w:t xml:space="preserve">The NW can indicate the frequencies that support </w:t>
      </w:r>
      <w:proofErr w:type="spellStart"/>
      <w:r>
        <w:t>RedCap</w:t>
      </w:r>
      <w:proofErr w:type="spellEnd"/>
      <w:r>
        <w:t xml:space="preserve"> over system information broadcast.</w:t>
      </w:r>
    </w:p>
    <w:p w14:paraId="35F222F4" w14:textId="77777777" w:rsidR="00080512" w:rsidRPr="00A209D6" w:rsidRDefault="00080512" w:rsidP="009339CB"/>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13113D" w14:textId="77777777" w:rsidR="00E859B6" w:rsidRDefault="00E859B6">
      <w:r>
        <w:separator/>
      </w:r>
    </w:p>
  </w:endnote>
  <w:endnote w:type="continuationSeparator" w:id="0">
    <w:p w14:paraId="49BC8243" w14:textId="77777777" w:rsidR="00E859B6" w:rsidRDefault="00E859B6">
      <w:r>
        <w:continuationSeparator/>
      </w:r>
    </w:p>
  </w:endnote>
  <w:endnote w:type="continuationNotice" w:id="1">
    <w:p w14:paraId="64E87706" w14:textId="77777777" w:rsidR="00E859B6" w:rsidRDefault="00E85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98629C" w14:textId="77777777" w:rsidR="00E859B6" w:rsidRDefault="00E859B6">
      <w:r>
        <w:separator/>
      </w:r>
    </w:p>
  </w:footnote>
  <w:footnote w:type="continuationSeparator" w:id="0">
    <w:p w14:paraId="3CC73607" w14:textId="77777777" w:rsidR="00E859B6" w:rsidRDefault="00E859B6">
      <w:r>
        <w:continuationSeparator/>
      </w:r>
    </w:p>
  </w:footnote>
  <w:footnote w:type="continuationNotice" w:id="1">
    <w:p w14:paraId="11043E46" w14:textId="77777777" w:rsidR="00E859B6" w:rsidRDefault="00E85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63735"/>
    <w:rsid w:val="00065268"/>
    <w:rsid w:val="0006665F"/>
    <w:rsid w:val="00066943"/>
    <w:rsid w:val="00073C9C"/>
    <w:rsid w:val="00076412"/>
    <w:rsid w:val="00080512"/>
    <w:rsid w:val="00090468"/>
    <w:rsid w:val="00094568"/>
    <w:rsid w:val="000B12CB"/>
    <w:rsid w:val="000B3B13"/>
    <w:rsid w:val="000B7BCF"/>
    <w:rsid w:val="000C522B"/>
    <w:rsid w:val="000D58AB"/>
    <w:rsid w:val="000F1333"/>
    <w:rsid w:val="00112F1A"/>
    <w:rsid w:val="00145075"/>
    <w:rsid w:val="001741A0"/>
    <w:rsid w:val="00175FA0"/>
    <w:rsid w:val="00194CD0"/>
    <w:rsid w:val="001B1433"/>
    <w:rsid w:val="001B49C9"/>
    <w:rsid w:val="001C23F4"/>
    <w:rsid w:val="001C4F79"/>
    <w:rsid w:val="001F168B"/>
    <w:rsid w:val="001F7831"/>
    <w:rsid w:val="00204045"/>
    <w:rsid w:val="0020712B"/>
    <w:rsid w:val="0022606D"/>
    <w:rsid w:val="00231728"/>
    <w:rsid w:val="00244A05"/>
    <w:rsid w:val="00250404"/>
    <w:rsid w:val="00256B74"/>
    <w:rsid w:val="002610D8"/>
    <w:rsid w:val="0027343F"/>
    <w:rsid w:val="002747EC"/>
    <w:rsid w:val="002839D7"/>
    <w:rsid w:val="00285261"/>
    <w:rsid w:val="002855BF"/>
    <w:rsid w:val="00290E65"/>
    <w:rsid w:val="002919AA"/>
    <w:rsid w:val="002C66E2"/>
    <w:rsid w:val="002F0D22"/>
    <w:rsid w:val="00311B17"/>
    <w:rsid w:val="003172DC"/>
    <w:rsid w:val="00325AE3"/>
    <w:rsid w:val="00326069"/>
    <w:rsid w:val="0035462D"/>
    <w:rsid w:val="0036459E"/>
    <w:rsid w:val="00364B41"/>
    <w:rsid w:val="00380CA8"/>
    <w:rsid w:val="00383096"/>
    <w:rsid w:val="0039346C"/>
    <w:rsid w:val="003A41EF"/>
    <w:rsid w:val="003B40AD"/>
    <w:rsid w:val="003C4E37"/>
    <w:rsid w:val="003E16BE"/>
    <w:rsid w:val="003F4E28"/>
    <w:rsid w:val="004006E8"/>
    <w:rsid w:val="00401855"/>
    <w:rsid w:val="004355B0"/>
    <w:rsid w:val="00446C3A"/>
    <w:rsid w:val="00465587"/>
    <w:rsid w:val="00477455"/>
    <w:rsid w:val="004961AC"/>
    <w:rsid w:val="00496C0C"/>
    <w:rsid w:val="004A1F7B"/>
    <w:rsid w:val="004C44D2"/>
    <w:rsid w:val="004D3578"/>
    <w:rsid w:val="004D380D"/>
    <w:rsid w:val="004E213A"/>
    <w:rsid w:val="004E76E5"/>
    <w:rsid w:val="004F4540"/>
    <w:rsid w:val="004F65F4"/>
    <w:rsid w:val="004F73A7"/>
    <w:rsid w:val="00503171"/>
    <w:rsid w:val="00506C28"/>
    <w:rsid w:val="00534DA0"/>
    <w:rsid w:val="00543E6C"/>
    <w:rsid w:val="00565087"/>
    <w:rsid w:val="0056573F"/>
    <w:rsid w:val="00571279"/>
    <w:rsid w:val="0058700D"/>
    <w:rsid w:val="00596FE3"/>
    <w:rsid w:val="005A49C6"/>
    <w:rsid w:val="005C7CD5"/>
    <w:rsid w:val="00606B4C"/>
    <w:rsid w:val="00611566"/>
    <w:rsid w:val="00646D99"/>
    <w:rsid w:val="00656910"/>
    <w:rsid w:val="006574C0"/>
    <w:rsid w:val="00696821"/>
    <w:rsid w:val="006C66D8"/>
    <w:rsid w:val="006D1E24"/>
    <w:rsid w:val="006D35DE"/>
    <w:rsid w:val="006E1057"/>
    <w:rsid w:val="006E1417"/>
    <w:rsid w:val="006F6A2C"/>
    <w:rsid w:val="007069DC"/>
    <w:rsid w:val="00710201"/>
    <w:rsid w:val="00710809"/>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09CD"/>
    <w:rsid w:val="007F2E08"/>
    <w:rsid w:val="008024FA"/>
    <w:rsid w:val="008028A4"/>
    <w:rsid w:val="00804829"/>
    <w:rsid w:val="00813245"/>
    <w:rsid w:val="008349D4"/>
    <w:rsid w:val="00840DE0"/>
    <w:rsid w:val="00847CD0"/>
    <w:rsid w:val="00853FF1"/>
    <w:rsid w:val="00857AD4"/>
    <w:rsid w:val="008607A8"/>
    <w:rsid w:val="0086354A"/>
    <w:rsid w:val="008768CA"/>
    <w:rsid w:val="00877EF9"/>
    <w:rsid w:val="00880559"/>
    <w:rsid w:val="008B5306"/>
    <w:rsid w:val="008B7DF8"/>
    <w:rsid w:val="008C2E2A"/>
    <w:rsid w:val="008C3057"/>
    <w:rsid w:val="008D2E4D"/>
    <w:rsid w:val="008F396F"/>
    <w:rsid w:val="008F3DCD"/>
    <w:rsid w:val="0090271F"/>
    <w:rsid w:val="00902DB9"/>
    <w:rsid w:val="0090466A"/>
    <w:rsid w:val="00923655"/>
    <w:rsid w:val="009339CB"/>
    <w:rsid w:val="00936071"/>
    <w:rsid w:val="009376CD"/>
    <w:rsid w:val="00940212"/>
    <w:rsid w:val="00942EC2"/>
    <w:rsid w:val="00955AD7"/>
    <w:rsid w:val="00961B32"/>
    <w:rsid w:val="00962509"/>
    <w:rsid w:val="00964F32"/>
    <w:rsid w:val="00970DB3"/>
    <w:rsid w:val="00974BB0"/>
    <w:rsid w:val="00975BCD"/>
    <w:rsid w:val="009928A9"/>
    <w:rsid w:val="009A0AF3"/>
    <w:rsid w:val="009B07CD"/>
    <w:rsid w:val="009C19E9"/>
    <w:rsid w:val="009D74A6"/>
    <w:rsid w:val="009E0E87"/>
    <w:rsid w:val="009E437C"/>
    <w:rsid w:val="00A10F02"/>
    <w:rsid w:val="00A204CA"/>
    <w:rsid w:val="00A209D6"/>
    <w:rsid w:val="00A22738"/>
    <w:rsid w:val="00A25503"/>
    <w:rsid w:val="00A36F5F"/>
    <w:rsid w:val="00A430EC"/>
    <w:rsid w:val="00A53724"/>
    <w:rsid w:val="00A54B2B"/>
    <w:rsid w:val="00A64E7F"/>
    <w:rsid w:val="00A65C7E"/>
    <w:rsid w:val="00A7753A"/>
    <w:rsid w:val="00A82346"/>
    <w:rsid w:val="00A9671C"/>
    <w:rsid w:val="00AA1553"/>
    <w:rsid w:val="00B05380"/>
    <w:rsid w:val="00B05962"/>
    <w:rsid w:val="00B12233"/>
    <w:rsid w:val="00B15449"/>
    <w:rsid w:val="00B16C2F"/>
    <w:rsid w:val="00B27303"/>
    <w:rsid w:val="00B47FD1"/>
    <w:rsid w:val="00B516BB"/>
    <w:rsid w:val="00B7538C"/>
    <w:rsid w:val="00B84DB2"/>
    <w:rsid w:val="00B85712"/>
    <w:rsid w:val="00BC3555"/>
    <w:rsid w:val="00C12B51"/>
    <w:rsid w:val="00C24650"/>
    <w:rsid w:val="00C25465"/>
    <w:rsid w:val="00C33079"/>
    <w:rsid w:val="00C375A8"/>
    <w:rsid w:val="00C51350"/>
    <w:rsid w:val="00C55A12"/>
    <w:rsid w:val="00C6553E"/>
    <w:rsid w:val="00C754FA"/>
    <w:rsid w:val="00C83A13"/>
    <w:rsid w:val="00C86F10"/>
    <w:rsid w:val="00C9068C"/>
    <w:rsid w:val="00C92967"/>
    <w:rsid w:val="00CA3D0C"/>
    <w:rsid w:val="00CA654B"/>
    <w:rsid w:val="00CB72B8"/>
    <w:rsid w:val="00CD0BA8"/>
    <w:rsid w:val="00CD4C7B"/>
    <w:rsid w:val="00CD58FE"/>
    <w:rsid w:val="00D33BE3"/>
    <w:rsid w:val="00D3792D"/>
    <w:rsid w:val="00D55E47"/>
    <w:rsid w:val="00D62E19"/>
    <w:rsid w:val="00D63C87"/>
    <w:rsid w:val="00D67CD1"/>
    <w:rsid w:val="00D738D6"/>
    <w:rsid w:val="00D751B9"/>
    <w:rsid w:val="00D80795"/>
    <w:rsid w:val="00D854BE"/>
    <w:rsid w:val="00D87E00"/>
    <w:rsid w:val="00D9134D"/>
    <w:rsid w:val="00D96D11"/>
    <w:rsid w:val="00DA7A03"/>
    <w:rsid w:val="00DB0DB8"/>
    <w:rsid w:val="00DB1818"/>
    <w:rsid w:val="00DB18E8"/>
    <w:rsid w:val="00DC309B"/>
    <w:rsid w:val="00DC4DA2"/>
    <w:rsid w:val="00DC5261"/>
    <w:rsid w:val="00DE25D2"/>
    <w:rsid w:val="00E106FE"/>
    <w:rsid w:val="00E14E03"/>
    <w:rsid w:val="00E46C08"/>
    <w:rsid w:val="00E471CF"/>
    <w:rsid w:val="00E62835"/>
    <w:rsid w:val="00E755B5"/>
    <w:rsid w:val="00E77645"/>
    <w:rsid w:val="00E83697"/>
    <w:rsid w:val="00E859B6"/>
    <w:rsid w:val="00EA1DFF"/>
    <w:rsid w:val="00EA66C9"/>
    <w:rsid w:val="00EB5D32"/>
    <w:rsid w:val="00EC4A25"/>
    <w:rsid w:val="00EF612C"/>
    <w:rsid w:val="00F01EF5"/>
    <w:rsid w:val="00F025A2"/>
    <w:rsid w:val="00F036E9"/>
    <w:rsid w:val="00F07388"/>
    <w:rsid w:val="00F07FC6"/>
    <w:rsid w:val="00F2026E"/>
    <w:rsid w:val="00F2210A"/>
    <w:rsid w:val="00F31372"/>
    <w:rsid w:val="00F37743"/>
    <w:rsid w:val="00F54A3D"/>
    <w:rsid w:val="00F54CB0"/>
    <w:rsid w:val="00F579CD"/>
    <w:rsid w:val="00F62D04"/>
    <w:rsid w:val="00F653B8"/>
    <w:rsid w:val="00F71B89"/>
    <w:rsid w:val="00F7353C"/>
    <w:rsid w:val="00F76F8F"/>
    <w:rsid w:val="00F82F5C"/>
    <w:rsid w:val="00F87257"/>
    <w:rsid w:val="00F941DF"/>
    <w:rsid w:val="00FA1266"/>
    <w:rsid w:val="00FB36FA"/>
    <w:rsid w:val="00FC1192"/>
    <w:rsid w:val="00FC4B68"/>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4355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5AIRPNAIUNRU-859666464-10221</_dlc_DocId>
    <_dlc_DocIdUrl xmlns="71c5aaf6-e6ce-465b-b873-5148d2a4c105">
      <Url>https://nokia.sharepoint.com/sites/c5g/e2earch/_layouts/15/DocIdRedir.aspx?ID=5AIRPNAIUNRU-859666464-10221</Url>
      <Description>5AIRPNAIUNRU-859666464-10221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a3840f4f-04be-43d1-b2ef-6ff1382503c7"/>
    <ds:schemaRef ds:uri="http://schemas.microsoft.com/office/2006/documentManagement/types"/>
    <ds:schemaRef ds:uri="83f22d2f-d16e-4be6-ad4f-29fa0b067c3c"/>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2</Pages>
  <Words>947</Words>
  <Characters>4970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5906</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(Samuli)</cp:lastModifiedBy>
  <cp:revision>53</cp:revision>
  <dcterms:created xsi:type="dcterms:W3CDTF">2022-01-07T11:45:00Z</dcterms:created>
  <dcterms:modified xsi:type="dcterms:W3CDTF">2022-01-11T10:08:00Z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44b506af-6b26-40d0-af4d-d2c52cfb36bd</vt:lpwstr>
  </property>
</Properties>
</file>